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635B71" w14:textId="4EBD90FC" w:rsidR="00FF09A9" w:rsidRPr="00585AD9" w:rsidRDefault="00585AD9" w:rsidP="000A65FC">
      <w:pPr>
        <w:spacing w:before="120" w:line="480" w:lineRule="auto"/>
        <w:rPr>
          <w:rFonts w:ascii="Arial" w:hAnsi="Arial" w:cs="Arial"/>
          <w:color w:val="009B84"/>
          <w:sz w:val="32"/>
        </w:rPr>
      </w:pPr>
      <w:r w:rsidRPr="00585AD9">
        <w:rPr>
          <w:rFonts w:ascii="Arial" w:hAnsi="Arial" w:cs="Arial"/>
          <w:color w:val="009B84"/>
          <w:sz w:val="32"/>
        </w:rPr>
        <w:drawing>
          <wp:anchor distT="0" distB="0" distL="114300" distR="114300" simplePos="0" relativeHeight="251667456" behindDoc="1" locked="0" layoutInCell="1" allowOverlap="1" wp14:anchorId="1F7178BC" wp14:editId="57D1CBD7">
            <wp:simplePos x="0" y="0"/>
            <wp:positionH relativeFrom="page">
              <wp:align>right</wp:align>
            </wp:positionH>
            <wp:positionV relativeFrom="page">
              <wp:align>top</wp:align>
            </wp:positionV>
            <wp:extent cx="7772400" cy="1718945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st Word Header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718945"/>
                    </a:xfrm>
                    <a:prstGeom prst="rect">
                      <a:avLst/>
                    </a:prstGeom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</wp:anchor>
        </w:drawing>
      </w:r>
      <w:r w:rsidR="000A65FC" w:rsidRPr="00585AD9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BD67E2A" wp14:editId="63A24E1D">
                <wp:simplePos x="0" y="0"/>
                <wp:positionH relativeFrom="column">
                  <wp:posOffset>3175</wp:posOffset>
                </wp:positionH>
                <wp:positionV relativeFrom="paragraph">
                  <wp:posOffset>502920</wp:posOffset>
                </wp:positionV>
                <wp:extent cx="4164330" cy="459740"/>
                <wp:effectExtent l="0" t="0" r="0" b="0"/>
                <wp:wrapSquare wrapText="bothSides"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64330" cy="459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49F15DE5" w14:textId="563E2141" w:rsidR="000A65FC" w:rsidRPr="002C015C" w:rsidRDefault="00BB1399" w:rsidP="002C015C">
                            <w:pPr>
                              <w:spacing w:line="480" w:lineRule="auto"/>
                              <w:rPr>
                                <w:rFonts w:ascii="Arial" w:hAnsi="Arial" w:cs="Arial"/>
                                <w:color w:val="FFFFFF" w:themeColor="background1"/>
                                <w:sz w:val="48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FFFFFF" w:themeColor="background1"/>
                                <w:sz w:val="48"/>
                              </w:rPr>
                              <w:t>Scholarly Source Assignment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D67E2A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.25pt;margin-top:39.6pt;width:327.9pt;height:36.2pt;z-index:25166336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" filled="f" stroked="f">
                <v:textbox>
                  <w:txbxContent>
                    <w:p w14:paraId="49F15DE5" w14:textId="563E2141" w:rsidR="000A65FC" w:rsidRPr="002C015C" w:rsidRDefault="00BB1399" w:rsidP="002C015C">
                      <w:pPr>
                        <w:spacing w:line="480" w:lineRule="auto"/>
                        <w:rPr>
                          <w:rFonts w:ascii="Arial" w:hAnsi="Arial" w:cs="Arial"/>
                          <w:color w:val="FFFFFF" w:themeColor="background1"/>
                          <w:sz w:val="48"/>
                        </w:rPr>
                      </w:pPr>
                      <w:r>
                        <w:rPr>
                          <w:rFonts w:ascii="Arial" w:hAnsi="Arial" w:cs="Arial"/>
                          <w:color w:val="FFFFFF" w:themeColor="background1"/>
                          <w:sz w:val="48"/>
                        </w:rPr>
                        <w:t>Scholarly Source Assignment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A65FC" w:rsidRPr="00585AD9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EBE891A" wp14:editId="5E9E8615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3763645" cy="635000"/>
                <wp:effectExtent l="0" t="0" r="0" b="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63645" cy="635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1EE8C6A4" w14:textId="461A73EE" w:rsidR="000A65FC" w:rsidRPr="00585AD9" w:rsidRDefault="000056A8" w:rsidP="00AD5C1B">
                            <w:pPr>
                              <w:spacing w:before="120" w:line="480" w:lineRule="auto"/>
                              <w:rPr>
                                <w:rFonts w:ascii="Arial" w:hAnsi="Arial" w:cs="Arial"/>
                                <w:noProof/>
                                <w:color w:val="FFFFFF" w:themeColor="background1"/>
                                <w:sz w:val="32"/>
                              </w:rPr>
                            </w:pPr>
                            <w:r w:rsidRPr="00585AD9">
                              <w:rPr>
                                <w:rFonts w:ascii="Arial" w:hAnsi="Arial" w:cs="Arial"/>
                                <w:color w:val="FFFFFF" w:themeColor="background1"/>
                                <w:sz w:val="32"/>
                              </w:rPr>
                              <w:t>PSY101 – Fundamentals of Psychology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BE891A" id="Text Box 1" o:spid="_x0000_s1027" type="#_x0000_t202" style="position:absolute;margin-left:0;margin-top:0;width:296.35pt;height:50pt;z-index:25166028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" filled="f" stroked="f">
                <v:textbox style="mso-fit-shape-to-text:t">
                  <w:txbxContent>
                    <w:p w14:paraId="1EE8C6A4" w14:textId="461A73EE" w:rsidR="000A65FC" w:rsidRPr="00585AD9" w:rsidRDefault="000056A8" w:rsidP="00AD5C1B">
                      <w:pPr>
                        <w:spacing w:before="120" w:line="480" w:lineRule="auto"/>
                        <w:rPr>
                          <w:rFonts w:ascii="Arial" w:hAnsi="Arial" w:cs="Arial"/>
                          <w:noProof/>
                          <w:color w:val="FFFFFF" w:themeColor="background1"/>
                          <w:sz w:val="32"/>
                        </w:rPr>
                      </w:pPr>
                      <w:r w:rsidRPr="00585AD9">
                        <w:rPr>
                          <w:rFonts w:ascii="Arial" w:hAnsi="Arial" w:cs="Arial"/>
                          <w:color w:val="FFFFFF" w:themeColor="background1"/>
                          <w:sz w:val="32"/>
                        </w:rPr>
                        <w:t>PSY101 – Fundamentals of Psychology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7B7AB02" w14:textId="77777777" w:rsidR="00487857" w:rsidRPr="00585AD9" w:rsidRDefault="00487857" w:rsidP="00487857">
      <w:pPr>
        <w:spacing w:line="480" w:lineRule="auto"/>
        <w:rPr>
          <w:rFonts w:ascii="Arial" w:hAnsi="Arial" w:cs="Arial"/>
          <w:color w:val="FFFFFF" w:themeColor="background1"/>
          <w:sz w:val="48"/>
        </w:rPr>
      </w:pPr>
    </w:p>
    <w:p w14:paraId="1C2844F8" w14:textId="77777777" w:rsidR="00B07359" w:rsidRPr="00585AD9" w:rsidRDefault="00B07359" w:rsidP="00680DD6">
      <w:pPr>
        <w:pStyle w:val="BodyCopy"/>
        <w:rPr>
          <w:rStyle w:val="BodyCopy1"/>
          <w:rFonts w:ascii="Arial" w:hAnsi="Arial" w:cs="Arial"/>
          <w:spacing w:val="1"/>
        </w:rPr>
        <w:sectPr w:rsidR="00B07359" w:rsidRPr="00585AD9" w:rsidSect="00B07359">
          <w:pgSz w:w="12240" w:h="15840"/>
          <w:pgMar w:top="1008" w:right="576" w:bottom="1440" w:left="576" w:header="720" w:footer="720" w:gutter="0"/>
          <w:cols w:space="720"/>
          <w:docGrid w:linePitch="360"/>
        </w:sectPr>
      </w:pPr>
    </w:p>
    <w:p w14:paraId="3574773B" w14:textId="04D00A8D" w:rsidR="00725980" w:rsidRPr="00585AD9" w:rsidRDefault="00725980" w:rsidP="00725980">
      <w:pPr>
        <w:rPr>
          <w:rFonts w:ascii="Arial" w:hAnsi="Arial" w:cs="Arial"/>
          <w:b/>
        </w:rPr>
      </w:pPr>
      <w:r w:rsidRPr="00585AD9">
        <w:rPr>
          <w:rFonts w:ascii="Arial" w:hAnsi="Arial" w:cs="Arial"/>
          <w:b/>
        </w:rPr>
        <w:lastRenderedPageBreak/>
        <w:t>Due:  by 11:59pm ES</w:t>
      </w:r>
      <w:r w:rsidR="00BB1399" w:rsidRPr="00585AD9">
        <w:rPr>
          <w:rFonts w:ascii="Arial" w:hAnsi="Arial" w:cs="Arial"/>
          <w:b/>
        </w:rPr>
        <w:t>T on Sunday at the end of Unit 2</w:t>
      </w:r>
    </w:p>
    <w:p w14:paraId="1A6A9CC1" w14:textId="77777777" w:rsidR="00BB1399" w:rsidRPr="00585AD9" w:rsidRDefault="00BB1399" w:rsidP="00BB1399">
      <w:pPr>
        <w:spacing w:before="100" w:beforeAutospacing="1" w:after="100" w:afterAutospacing="1"/>
        <w:rPr>
          <w:rFonts w:ascii="Arial" w:eastAsia="Times New Roman" w:hAnsi="Arial" w:cs="Arial"/>
        </w:rPr>
      </w:pPr>
      <w:r w:rsidRPr="00585AD9">
        <w:rPr>
          <w:rFonts w:ascii="Arial" w:eastAsia="Times New Roman" w:hAnsi="Arial" w:cs="Arial"/>
        </w:rPr>
        <w:t>What is the Difference between a Scholarly Journal Article and a Popular Magazine Article?</w:t>
      </w:r>
      <w:bookmarkStart w:id="0" w:name="_GoBack"/>
      <w:bookmarkEnd w:id="0"/>
    </w:p>
    <w:p w14:paraId="070C60B9" w14:textId="77777777" w:rsidR="00BB1399" w:rsidRPr="00585AD9" w:rsidRDefault="00BB1399" w:rsidP="00BB1399">
      <w:pPr>
        <w:spacing w:before="100" w:beforeAutospacing="1" w:after="100" w:afterAutospacing="1"/>
        <w:rPr>
          <w:rFonts w:ascii="Arial" w:eastAsia="Times New Roman" w:hAnsi="Arial" w:cs="Arial"/>
        </w:rPr>
      </w:pPr>
      <w:r w:rsidRPr="00585AD9">
        <w:rPr>
          <w:rFonts w:ascii="Arial" w:eastAsia="Times New Roman" w:hAnsi="Arial" w:cs="Arial"/>
        </w:rPr>
        <w:t>It is important that the information you learn about Psychology is supported by strong academic research.  Research that is published in peer-reviewed journals is considered scholarly work.  For this assignment you will distinguish between a scholarly journal article and a popular magazine article. </w:t>
      </w:r>
    </w:p>
    <w:p w14:paraId="61B1DFB9" w14:textId="3C0E67A5" w:rsidR="00BB1399" w:rsidRPr="00585AD9" w:rsidRDefault="00BB1399" w:rsidP="00327A49">
      <w:pPr>
        <w:pStyle w:val="ListParagraph"/>
        <w:numPr>
          <w:ilvl w:val="0"/>
          <w:numId w:val="10"/>
        </w:numPr>
        <w:spacing w:before="100" w:beforeAutospacing="1" w:after="100" w:afterAutospacing="1"/>
        <w:rPr>
          <w:rStyle w:val="Hyperlink"/>
          <w:rFonts w:ascii="Arial" w:eastAsia="Times New Roman" w:hAnsi="Arial" w:cs="Arial"/>
        </w:rPr>
      </w:pPr>
      <w:r w:rsidRPr="00585AD9">
        <w:rPr>
          <w:rFonts w:ascii="Arial" w:eastAsia="Times New Roman" w:hAnsi="Arial" w:cs="Arial"/>
        </w:rPr>
        <w:t xml:space="preserve">Please view the "Welcome to the </w:t>
      </w:r>
      <w:proofErr w:type="spellStart"/>
      <w:r w:rsidRPr="00585AD9">
        <w:rPr>
          <w:rFonts w:ascii="Arial" w:eastAsia="Times New Roman" w:hAnsi="Arial" w:cs="Arial"/>
        </w:rPr>
        <w:t>Traurig</w:t>
      </w:r>
      <w:proofErr w:type="spellEnd"/>
      <w:r w:rsidRPr="00585AD9">
        <w:rPr>
          <w:rFonts w:ascii="Arial" w:eastAsia="Times New Roman" w:hAnsi="Arial" w:cs="Arial"/>
        </w:rPr>
        <w:t xml:space="preserve"> Library!" </w:t>
      </w:r>
      <w:r w:rsidR="00327A49" w:rsidRPr="00585AD9">
        <w:rPr>
          <w:rFonts w:ascii="Arial" w:eastAsia="Times New Roman" w:hAnsi="Arial" w:cs="Arial"/>
        </w:rPr>
        <w:t>Tutorial</w:t>
      </w:r>
      <w:r w:rsidRPr="00585AD9">
        <w:rPr>
          <w:rFonts w:ascii="Arial" w:eastAsia="Times New Roman" w:hAnsi="Arial" w:cs="Arial"/>
        </w:rPr>
        <w:t>:</w:t>
      </w:r>
      <w:r w:rsidRPr="00585AD9">
        <w:rPr>
          <w:rFonts w:ascii="Arial" w:hAnsi="Arial" w:cs="Arial"/>
        </w:rPr>
        <w:t xml:space="preserve"> </w:t>
      </w:r>
      <w:r w:rsidR="00327A49" w:rsidRPr="00585AD9">
        <w:rPr>
          <w:rFonts w:ascii="Arial" w:hAnsi="Arial" w:cs="Arial"/>
          <w:sz w:val="24"/>
          <w:szCs w:val="24"/>
        </w:rPr>
        <w:fldChar w:fldCharType="begin"/>
      </w:r>
      <w:r w:rsidR="00327A49" w:rsidRPr="00585AD9">
        <w:rPr>
          <w:rFonts w:ascii="Arial" w:hAnsi="Arial" w:cs="Arial"/>
          <w:sz w:val="24"/>
          <w:szCs w:val="24"/>
        </w:rPr>
        <w:instrText xml:space="preserve"> HYPERLINK "http://www.post.edu/docs/default-source/library/academicvspopularjournals.pdf?sfvrsn=0" \t "_blank" </w:instrText>
      </w:r>
      <w:r w:rsidR="00327A49" w:rsidRPr="00585AD9">
        <w:rPr>
          <w:rFonts w:ascii="Arial" w:hAnsi="Arial" w:cs="Arial"/>
          <w:sz w:val="24"/>
          <w:szCs w:val="24"/>
        </w:rPr>
        <w:fldChar w:fldCharType="separate"/>
      </w:r>
      <w:r w:rsidRPr="00585AD9">
        <w:rPr>
          <w:rStyle w:val="Hyperlink"/>
          <w:rFonts w:ascii="Arial" w:hAnsi="Arial" w:cs="Arial"/>
          <w:sz w:val="24"/>
          <w:szCs w:val="24"/>
        </w:rPr>
        <w:t>Welco</w:t>
      </w:r>
      <w:r w:rsidR="00327A49" w:rsidRPr="00585AD9">
        <w:rPr>
          <w:rStyle w:val="Hyperlink"/>
          <w:rFonts w:ascii="Arial" w:hAnsi="Arial" w:cs="Arial"/>
          <w:sz w:val="24"/>
          <w:szCs w:val="24"/>
        </w:rPr>
        <w:t xml:space="preserve">me to the </w:t>
      </w:r>
      <w:proofErr w:type="spellStart"/>
      <w:r w:rsidR="00327A49" w:rsidRPr="00585AD9">
        <w:rPr>
          <w:rStyle w:val="Hyperlink"/>
          <w:rFonts w:ascii="Arial" w:hAnsi="Arial" w:cs="Arial"/>
          <w:sz w:val="24"/>
          <w:szCs w:val="24"/>
        </w:rPr>
        <w:t>Traurig</w:t>
      </w:r>
      <w:proofErr w:type="spellEnd"/>
      <w:r w:rsidR="00327A49" w:rsidRPr="00585AD9">
        <w:rPr>
          <w:rStyle w:val="Hyperlink"/>
          <w:rFonts w:ascii="Arial" w:hAnsi="Arial" w:cs="Arial"/>
          <w:sz w:val="24"/>
          <w:szCs w:val="24"/>
        </w:rPr>
        <w:t xml:space="preserve"> Library Tutorial </w:t>
      </w:r>
      <w:r w:rsidRPr="00585AD9">
        <w:rPr>
          <w:rStyle w:val="Hyperlink"/>
          <w:rFonts w:ascii="Arial" w:hAnsi="Arial" w:cs="Arial"/>
          <w:sz w:val="24"/>
          <w:szCs w:val="24"/>
        </w:rPr>
        <w:br/>
      </w:r>
    </w:p>
    <w:p w14:paraId="44840699" w14:textId="5942C8DC" w:rsidR="00BB1399" w:rsidRPr="00585AD9" w:rsidRDefault="00327A49" w:rsidP="00BB1399">
      <w:pPr>
        <w:pStyle w:val="ListParagraph"/>
        <w:numPr>
          <w:ilvl w:val="0"/>
          <w:numId w:val="10"/>
        </w:numPr>
        <w:spacing w:before="100" w:beforeAutospacing="1" w:after="100" w:afterAutospacing="1"/>
        <w:rPr>
          <w:rFonts w:ascii="Arial" w:eastAsia="Times New Roman" w:hAnsi="Arial" w:cs="Arial"/>
        </w:rPr>
      </w:pPr>
      <w:r w:rsidRPr="00585AD9">
        <w:rPr>
          <w:rFonts w:ascii="Arial" w:hAnsi="Arial" w:cs="Arial"/>
          <w:sz w:val="24"/>
          <w:szCs w:val="24"/>
        </w:rPr>
        <w:fldChar w:fldCharType="end"/>
      </w:r>
      <w:r w:rsidR="00BB1399" w:rsidRPr="00585AD9">
        <w:rPr>
          <w:rFonts w:ascii="Arial" w:eastAsia="Times New Roman" w:hAnsi="Arial" w:cs="Arial"/>
        </w:rPr>
        <w:t>Write a</w:t>
      </w:r>
      <w:r w:rsidR="009B313C" w:rsidRPr="00585AD9">
        <w:rPr>
          <w:rFonts w:ascii="Arial" w:eastAsia="Times New Roman" w:hAnsi="Arial" w:cs="Arial"/>
        </w:rPr>
        <w:t xml:space="preserve"> </w:t>
      </w:r>
      <w:r w:rsidR="009B313C" w:rsidRPr="00585AD9">
        <w:rPr>
          <w:rFonts w:ascii="Arial" w:eastAsia="Times New Roman" w:hAnsi="Arial" w:cs="Arial"/>
          <w:i/>
        </w:rPr>
        <w:t>minimum</w:t>
      </w:r>
      <w:r w:rsidR="00BB1399" w:rsidRPr="00585AD9">
        <w:rPr>
          <w:rFonts w:ascii="Arial" w:eastAsia="Times New Roman" w:hAnsi="Arial" w:cs="Arial"/>
        </w:rPr>
        <w:t xml:space="preserve"> one-page essay following these guidelines:</w:t>
      </w:r>
    </w:p>
    <w:p w14:paraId="17FE06BC" w14:textId="77777777" w:rsidR="00BB1399" w:rsidRPr="00585AD9" w:rsidRDefault="00BB1399" w:rsidP="00BB1399">
      <w:pPr>
        <w:numPr>
          <w:ilvl w:val="0"/>
          <w:numId w:val="9"/>
        </w:numPr>
        <w:spacing w:before="100" w:beforeAutospacing="1" w:after="100" w:afterAutospacing="1"/>
        <w:rPr>
          <w:rFonts w:ascii="Arial" w:eastAsia="Times New Roman" w:hAnsi="Arial" w:cs="Arial"/>
        </w:rPr>
      </w:pPr>
      <w:r w:rsidRPr="00585AD9">
        <w:rPr>
          <w:rFonts w:ascii="Arial" w:eastAsia="Times New Roman" w:hAnsi="Arial" w:cs="Arial"/>
        </w:rPr>
        <w:t>Summarize the characteristics of each type of article. </w:t>
      </w:r>
    </w:p>
    <w:p w14:paraId="07550F80" w14:textId="77777777" w:rsidR="00BB1399" w:rsidRPr="00585AD9" w:rsidRDefault="00BB1399" w:rsidP="00BB1399">
      <w:pPr>
        <w:numPr>
          <w:ilvl w:val="0"/>
          <w:numId w:val="9"/>
        </w:numPr>
        <w:spacing w:before="100" w:beforeAutospacing="1" w:after="100" w:afterAutospacing="1"/>
        <w:rPr>
          <w:rFonts w:ascii="Arial" w:eastAsia="Times New Roman" w:hAnsi="Arial" w:cs="Arial"/>
        </w:rPr>
      </w:pPr>
      <w:r w:rsidRPr="00585AD9">
        <w:rPr>
          <w:rFonts w:ascii="Arial" w:eastAsia="Times New Roman" w:hAnsi="Arial" w:cs="Arial"/>
        </w:rPr>
        <w:t xml:space="preserve">Compare and contrast a scholarly journal article with a popular magazine article by including </w:t>
      </w:r>
      <w:r w:rsidRPr="00585AD9">
        <w:rPr>
          <w:rFonts w:ascii="Arial" w:eastAsia="Times New Roman" w:hAnsi="Arial" w:cs="Arial"/>
          <w:b/>
        </w:rPr>
        <w:t>three ways</w:t>
      </w:r>
      <w:r w:rsidRPr="00585AD9">
        <w:rPr>
          <w:rFonts w:ascii="Arial" w:eastAsia="Times New Roman" w:hAnsi="Arial" w:cs="Arial"/>
        </w:rPr>
        <w:t xml:space="preserve"> they are similar and </w:t>
      </w:r>
      <w:r w:rsidRPr="00585AD9">
        <w:rPr>
          <w:rFonts w:ascii="Arial" w:eastAsia="Times New Roman" w:hAnsi="Arial" w:cs="Arial"/>
          <w:b/>
        </w:rPr>
        <w:t>three ways</w:t>
      </w:r>
      <w:r w:rsidRPr="00585AD9">
        <w:rPr>
          <w:rFonts w:ascii="Arial" w:eastAsia="Times New Roman" w:hAnsi="Arial" w:cs="Arial"/>
        </w:rPr>
        <w:t xml:space="preserve"> they are different.</w:t>
      </w:r>
    </w:p>
    <w:p w14:paraId="654053A0" w14:textId="6DC44CA8" w:rsidR="00BB1399" w:rsidRPr="00585AD9" w:rsidRDefault="00BB1399" w:rsidP="00BB1399">
      <w:pPr>
        <w:numPr>
          <w:ilvl w:val="0"/>
          <w:numId w:val="9"/>
        </w:numPr>
        <w:spacing w:before="100" w:beforeAutospacing="1" w:after="100" w:afterAutospacing="1"/>
        <w:rPr>
          <w:rFonts w:ascii="Arial" w:eastAsia="Times New Roman" w:hAnsi="Arial" w:cs="Arial"/>
        </w:rPr>
      </w:pPr>
      <w:r w:rsidRPr="00585AD9">
        <w:rPr>
          <w:rFonts w:ascii="Arial" w:eastAsia="Times New Roman" w:hAnsi="Arial" w:cs="Arial"/>
        </w:rPr>
        <w:t>Choose a scholarly article related to your</w:t>
      </w:r>
      <w:r w:rsidR="003F4CB4" w:rsidRPr="00585AD9">
        <w:rPr>
          <w:rFonts w:ascii="Arial" w:eastAsia="Times New Roman" w:hAnsi="Arial" w:cs="Arial"/>
        </w:rPr>
        <w:t xml:space="preserve"> research paper</w:t>
      </w:r>
      <w:r w:rsidRPr="00585AD9">
        <w:rPr>
          <w:rFonts w:ascii="Arial" w:eastAsia="Times New Roman" w:hAnsi="Arial" w:cs="Arial"/>
        </w:rPr>
        <w:t xml:space="preserve"> topic and a non-scholarly article directly related to your topic and explain how they are similar and different.</w:t>
      </w:r>
      <w:r w:rsidR="009B313C" w:rsidRPr="00585AD9">
        <w:rPr>
          <w:rFonts w:ascii="Arial" w:eastAsia="Times New Roman" w:hAnsi="Arial" w:cs="Arial"/>
        </w:rPr>
        <w:t xml:space="preserve"> Please use specific examples from each article.</w:t>
      </w:r>
    </w:p>
    <w:p w14:paraId="6FD50ED1" w14:textId="77777777" w:rsidR="00BB1399" w:rsidRPr="00585AD9" w:rsidRDefault="00BB1399" w:rsidP="00BB1399">
      <w:pPr>
        <w:numPr>
          <w:ilvl w:val="0"/>
          <w:numId w:val="9"/>
        </w:numPr>
        <w:spacing w:before="100" w:beforeAutospacing="1" w:after="100" w:afterAutospacing="1"/>
        <w:rPr>
          <w:rFonts w:ascii="Arial" w:eastAsia="Times New Roman" w:hAnsi="Arial" w:cs="Arial"/>
        </w:rPr>
      </w:pPr>
      <w:r w:rsidRPr="00585AD9">
        <w:rPr>
          <w:rFonts w:ascii="Arial" w:eastAsia="Times New Roman" w:hAnsi="Arial" w:cs="Arial"/>
        </w:rPr>
        <w:t>Make sure to include references to your articles.</w:t>
      </w:r>
    </w:p>
    <w:p w14:paraId="47F15CC9" w14:textId="77777777" w:rsidR="00725980" w:rsidRPr="00585AD9" w:rsidRDefault="00725980" w:rsidP="00725980">
      <w:pPr>
        <w:pStyle w:val="ListParagraph"/>
        <w:spacing w:after="0"/>
        <w:rPr>
          <w:rFonts w:ascii="Arial" w:hAnsi="Arial" w:cs="Arial"/>
          <w:sz w:val="24"/>
          <w:szCs w:val="24"/>
        </w:rPr>
      </w:pPr>
    </w:p>
    <w:p w14:paraId="118164A3" w14:textId="77777777" w:rsidR="00725980" w:rsidRPr="00585AD9" w:rsidRDefault="00725980" w:rsidP="00725980">
      <w:pPr>
        <w:rPr>
          <w:rFonts w:ascii="Arial" w:hAnsi="Arial" w:cs="Arial"/>
          <w:b/>
        </w:rPr>
      </w:pPr>
      <w:r w:rsidRPr="00585AD9">
        <w:rPr>
          <w:rFonts w:ascii="Arial" w:hAnsi="Arial" w:cs="Arial"/>
          <w:b/>
        </w:rPr>
        <w:t xml:space="preserve">Students:  Be sure to read the criteria, by which your paper/project will be evaluated, </w:t>
      </w:r>
      <w:r w:rsidRPr="00585AD9">
        <w:rPr>
          <w:rFonts w:ascii="Arial" w:hAnsi="Arial" w:cs="Arial"/>
          <w:b/>
          <w:u w:val="single"/>
        </w:rPr>
        <w:t>before</w:t>
      </w:r>
      <w:r w:rsidRPr="00585AD9">
        <w:rPr>
          <w:rFonts w:ascii="Arial" w:hAnsi="Arial" w:cs="Arial"/>
          <w:b/>
        </w:rPr>
        <w:t xml:space="preserve"> you write, and again </w:t>
      </w:r>
      <w:r w:rsidRPr="00585AD9">
        <w:rPr>
          <w:rFonts w:ascii="Arial" w:hAnsi="Arial" w:cs="Arial"/>
          <w:b/>
          <w:u w:val="single"/>
        </w:rPr>
        <w:t>after</w:t>
      </w:r>
      <w:r w:rsidRPr="00585AD9">
        <w:rPr>
          <w:rFonts w:ascii="Arial" w:hAnsi="Arial" w:cs="Arial"/>
          <w:b/>
        </w:rPr>
        <w:t xml:space="preserve"> you write.</w:t>
      </w:r>
    </w:p>
    <w:p w14:paraId="32F158EC" w14:textId="77777777" w:rsidR="00BB1399" w:rsidRPr="00585AD9" w:rsidRDefault="00725980" w:rsidP="00BB1399">
      <w:pPr>
        <w:ind w:left="360"/>
        <w:jc w:val="center"/>
        <w:rPr>
          <w:rFonts w:ascii="Arial" w:hAnsi="Arial" w:cs="Arial"/>
          <w:b/>
        </w:rPr>
      </w:pPr>
      <w:r w:rsidRPr="00585AD9">
        <w:rPr>
          <w:rFonts w:ascii="Arial" w:hAnsi="Arial" w:cs="Arial"/>
          <w:b/>
        </w:rPr>
        <w:br w:type="page"/>
      </w:r>
      <w:r w:rsidR="00BB1399" w:rsidRPr="00585AD9">
        <w:rPr>
          <w:rFonts w:ascii="Arial" w:hAnsi="Arial" w:cs="Arial"/>
          <w:b/>
        </w:rPr>
        <w:lastRenderedPageBreak/>
        <w:t xml:space="preserve">Evaluation Rubric for </w:t>
      </w:r>
      <w:r w:rsidR="00BB1399" w:rsidRPr="00585AD9">
        <w:rPr>
          <w:rFonts w:ascii="Arial" w:hAnsi="Arial" w:cs="Arial"/>
          <w:b/>
          <w:i/>
        </w:rPr>
        <w:t xml:space="preserve">Scholarly Source </w:t>
      </w:r>
      <w:r w:rsidR="00BB1399" w:rsidRPr="00585AD9">
        <w:rPr>
          <w:rFonts w:ascii="Arial" w:hAnsi="Arial" w:cs="Arial"/>
          <w:b/>
        </w:rPr>
        <w:t>Assignment</w:t>
      </w:r>
    </w:p>
    <w:p w14:paraId="6FED1306" w14:textId="77777777" w:rsidR="00BB1399" w:rsidRPr="00585AD9" w:rsidRDefault="00BB1399" w:rsidP="00BB1399">
      <w:pPr>
        <w:ind w:left="360"/>
        <w:jc w:val="center"/>
        <w:rPr>
          <w:rFonts w:ascii="Arial" w:hAnsi="Arial" w:cs="Arial"/>
          <w:b/>
        </w:rPr>
      </w:pPr>
    </w:p>
    <w:tbl>
      <w:tblPr>
        <w:tblStyle w:val="PlainTable1"/>
        <w:tblW w:w="5000" w:type="pct"/>
        <w:tblLook w:val="04A0" w:firstRow="1" w:lastRow="0" w:firstColumn="1" w:lastColumn="0" w:noHBand="0" w:noVBand="1"/>
      </w:tblPr>
      <w:tblGrid>
        <w:gridCol w:w="1951"/>
        <w:gridCol w:w="1849"/>
        <w:gridCol w:w="1850"/>
        <w:gridCol w:w="1850"/>
        <w:gridCol w:w="1850"/>
      </w:tblGrid>
      <w:tr w:rsidR="00BB1399" w:rsidRPr="00585AD9" w14:paraId="495D7283" w14:textId="77777777" w:rsidTr="00BB139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0" w:type="pct"/>
          </w:tcPr>
          <w:p w14:paraId="74FFBD58" w14:textId="77777777" w:rsidR="00BB1399" w:rsidRPr="00585AD9" w:rsidRDefault="00BB1399" w:rsidP="00C4794B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 w:rsidRPr="00585AD9">
              <w:rPr>
                <w:rFonts w:ascii="Arial" w:hAnsi="Arial" w:cs="Arial"/>
                <w:i/>
                <w:sz w:val="24"/>
                <w:szCs w:val="24"/>
              </w:rPr>
              <w:t>CRITERIA</w:t>
            </w:r>
          </w:p>
        </w:tc>
        <w:tc>
          <w:tcPr>
            <w:tcW w:w="1000" w:type="pct"/>
          </w:tcPr>
          <w:p w14:paraId="0492842B" w14:textId="146E83F9" w:rsidR="00BB1399" w:rsidRPr="00585AD9" w:rsidRDefault="00BB1399" w:rsidP="00BB139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sz w:val="24"/>
                <w:szCs w:val="24"/>
              </w:rPr>
            </w:pPr>
            <w:r w:rsidRPr="00585AD9">
              <w:rPr>
                <w:rFonts w:ascii="Arial" w:hAnsi="Arial" w:cs="Arial"/>
                <w:i/>
                <w:sz w:val="24"/>
                <w:szCs w:val="24"/>
              </w:rPr>
              <w:t>Deficient</w:t>
            </w:r>
          </w:p>
        </w:tc>
        <w:tc>
          <w:tcPr>
            <w:tcW w:w="1000" w:type="pct"/>
          </w:tcPr>
          <w:p w14:paraId="052C1AD7" w14:textId="6EC9A352" w:rsidR="00BB1399" w:rsidRPr="00585AD9" w:rsidRDefault="00BB1399" w:rsidP="00BB139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sz w:val="24"/>
                <w:szCs w:val="24"/>
              </w:rPr>
            </w:pPr>
            <w:r w:rsidRPr="00585AD9">
              <w:rPr>
                <w:rFonts w:ascii="Arial" w:hAnsi="Arial" w:cs="Arial"/>
                <w:i/>
                <w:sz w:val="24"/>
                <w:szCs w:val="24"/>
              </w:rPr>
              <w:t>Development Needed</w:t>
            </w:r>
          </w:p>
        </w:tc>
        <w:tc>
          <w:tcPr>
            <w:tcW w:w="1000" w:type="pct"/>
          </w:tcPr>
          <w:p w14:paraId="2746300A" w14:textId="488B8603" w:rsidR="00BB1399" w:rsidRPr="00585AD9" w:rsidRDefault="00BB1399" w:rsidP="00BB139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sz w:val="24"/>
                <w:szCs w:val="24"/>
              </w:rPr>
            </w:pPr>
            <w:r w:rsidRPr="00585AD9">
              <w:rPr>
                <w:rFonts w:ascii="Arial" w:hAnsi="Arial" w:cs="Arial"/>
                <w:i/>
                <w:sz w:val="24"/>
                <w:szCs w:val="24"/>
              </w:rPr>
              <w:t xml:space="preserve">Proficient </w:t>
            </w:r>
          </w:p>
        </w:tc>
        <w:tc>
          <w:tcPr>
            <w:tcW w:w="1000" w:type="pct"/>
          </w:tcPr>
          <w:p w14:paraId="05C3F367" w14:textId="2BA0F96F" w:rsidR="00BB1399" w:rsidRPr="00585AD9" w:rsidRDefault="00BB1399" w:rsidP="00BB139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sz w:val="24"/>
                <w:szCs w:val="24"/>
              </w:rPr>
            </w:pPr>
            <w:r w:rsidRPr="00585AD9">
              <w:rPr>
                <w:rFonts w:ascii="Arial" w:hAnsi="Arial" w:cs="Arial"/>
                <w:i/>
                <w:sz w:val="24"/>
                <w:szCs w:val="24"/>
              </w:rPr>
              <w:t>Exemplary</w:t>
            </w:r>
          </w:p>
        </w:tc>
      </w:tr>
      <w:tr w:rsidR="00BB1399" w:rsidRPr="00585AD9" w14:paraId="7F646ADD" w14:textId="77777777" w:rsidTr="00C479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0" w:type="pct"/>
          </w:tcPr>
          <w:p w14:paraId="0842D77D" w14:textId="77777777" w:rsidR="00BB1399" w:rsidRPr="00585AD9" w:rsidRDefault="00BB1399" w:rsidP="00BB1399">
            <w:pPr>
              <w:jc w:val="center"/>
              <w:rPr>
                <w:rFonts w:ascii="Arial" w:hAnsi="Arial" w:cs="Arial"/>
                <w:i/>
              </w:rPr>
            </w:pPr>
          </w:p>
        </w:tc>
        <w:tc>
          <w:tcPr>
            <w:tcW w:w="1000" w:type="pct"/>
          </w:tcPr>
          <w:p w14:paraId="07518A44" w14:textId="6D7183A6" w:rsidR="00BB1399" w:rsidRPr="00585AD9" w:rsidRDefault="00BB1399" w:rsidP="00BB139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</w:rPr>
            </w:pPr>
            <w:r w:rsidRPr="00585AD9">
              <w:rPr>
                <w:rFonts w:ascii="Arial" w:hAnsi="Arial" w:cs="Arial"/>
                <w:i/>
              </w:rPr>
              <w:t>0 – 14 points</w:t>
            </w:r>
          </w:p>
        </w:tc>
        <w:tc>
          <w:tcPr>
            <w:tcW w:w="1000" w:type="pct"/>
          </w:tcPr>
          <w:p w14:paraId="5E31FA7D" w14:textId="598DD0B8" w:rsidR="00BB1399" w:rsidRPr="00585AD9" w:rsidRDefault="00BB1399" w:rsidP="00BB139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</w:rPr>
            </w:pPr>
            <w:r w:rsidRPr="00585AD9">
              <w:rPr>
                <w:rFonts w:ascii="Arial" w:hAnsi="Arial" w:cs="Arial"/>
                <w:i/>
              </w:rPr>
              <w:t>15 -19 points</w:t>
            </w:r>
          </w:p>
        </w:tc>
        <w:tc>
          <w:tcPr>
            <w:tcW w:w="1000" w:type="pct"/>
          </w:tcPr>
          <w:p w14:paraId="3E63788F" w14:textId="535AB277" w:rsidR="00BB1399" w:rsidRPr="00585AD9" w:rsidRDefault="00BB1399" w:rsidP="00BB139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</w:rPr>
            </w:pPr>
            <w:r w:rsidRPr="00585AD9">
              <w:rPr>
                <w:rFonts w:ascii="Arial" w:hAnsi="Arial" w:cs="Arial"/>
                <w:i/>
              </w:rPr>
              <w:t>20 – 22 points</w:t>
            </w:r>
          </w:p>
        </w:tc>
        <w:tc>
          <w:tcPr>
            <w:tcW w:w="1000" w:type="pct"/>
          </w:tcPr>
          <w:p w14:paraId="0914D60D" w14:textId="597D7025" w:rsidR="00BB1399" w:rsidRPr="00585AD9" w:rsidRDefault="00BB1399" w:rsidP="00BB139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</w:rPr>
            </w:pPr>
            <w:r w:rsidRPr="00585AD9">
              <w:rPr>
                <w:rFonts w:ascii="Arial" w:hAnsi="Arial" w:cs="Arial"/>
                <w:i/>
              </w:rPr>
              <w:t>23 - 25 points</w:t>
            </w:r>
          </w:p>
        </w:tc>
      </w:tr>
      <w:tr w:rsidR="00BB1399" w:rsidRPr="00585AD9" w14:paraId="748E2B42" w14:textId="77777777" w:rsidTr="00C479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0" w:type="pct"/>
          </w:tcPr>
          <w:p w14:paraId="20FED8FE" w14:textId="77777777" w:rsidR="00BB1399" w:rsidRPr="00585AD9" w:rsidRDefault="00BB1399" w:rsidP="00C4794B">
            <w:pPr>
              <w:rPr>
                <w:rFonts w:ascii="Arial" w:hAnsi="Arial" w:cs="Arial"/>
                <w:sz w:val="24"/>
                <w:szCs w:val="24"/>
              </w:rPr>
            </w:pPr>
            <w:r w:rsidRPr="00585AD9">
              <w:rPr>
                <w:rFonts w:ascii="Arial" w:hAnsi="Arial" w:cs="Arial"/>
                <w:sz w:val="24"/>
                <w:szCs w:val="24"/>
              </w:rPr>
              <w:t>Source Characteristics</w:t>
            </w:r>
          </w:p>
        </w:tc>
        <w:tc>
          <w:tcPr>
            <w:tcW w:w="1000" w:type="pct"/>
          </w:tcPr>
          <w:p w14:paraId="6BD75419" w14:textId="77777777" w:rsidR="00BB1399" w:rsidRPr="00585AD9" w:rsidRDefault="00BB1399" w:rsidP="00C479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85AD9">
              <w:rPr>
                <w:rFonts w:ascii="Arial" w:hAnsi="Arial" w:cs="Arial"/>
                <w:sz w:val="24"/>
                <w:szCs w:val="24"/>
              </w:rPr>
              <w:t>Identifies some characteristics of scholarly and non-scholarly sources. Does not compare and contrast.</w:t>
            </w:r>
          </w:p>
        </w:tc>
        <w:tc>
          <w:tcPr>
            <w:tcW w:w="1000" w:type="pct"/>
          </w:tcPr>
          <w:p w14:paraId="3EC23C64" w14:textId="77777777" w:rsidR="00BB1399" w:rsidRPr="00585AD9" w:rsidRDefault="00BB1399" w:rsidP="00C479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85AD9">
              <w:rPr>
                <w:rFonts w:ascii="Arial" w:hAnsi="Arial" w:cs="Arial"/>
                <w:sz w:val="24"/>
                <w:szCs w:val="24"/>
              </w:rPr>
              <w:t>Identifies characteristics of scholarly and non-scholarly sources.  Compares and contrasts, but analysis is incomplete.</w:t>
            </w:r>
          </w:p>
        </w:tc>
        <w:tc>
          <w:tcPr>
            <w:tcW w:w="1000" w:type="pct"/>
          </w:tcPr>
          <w:p w14:paraId="3C93A52A" w14:textId="77777777" w:rsidR="00BB1399" w:rsidRPr="00585AD9" w:rsidRDefault="00BB1399" w:rsidP="00C479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85AD9">
              <w:rPr>
                <w:rFonts w:ascii="Arial" w:hAnsi="Arial" w:cs="Arial"/>
                <w:sz w:val="24"/>
                <w:szCs w:val="24"/>
              </w:rPr>
              <w:t>Identifies many characteristics of scholarly and non-scholarly sources.  Compares and contrasts, but argument is not fully elaborated with specific details.</w:t>
            </w:r>
          </w:p>
        </w:tc>
        <w:tc>
          <w:tcPr>
            <w:tcW w:w="1000" w:type="pct"/>
          </w:tcPr>
          <w:p w14:paraId="07341820" w14:textId="77777777" w:rsidR="00BB1399" w:rsidRPr="00585AD9" w:rsidRDefault="00BB1399" w:rsidP="00C479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85AD9">
              <w:rPr>
                <w:rFonts w:ascii="Arial" w:hAnsi="Arial" w:cs="Arial"/>
                <w:sz w:val="24"/>
                <w:szCs w:val="24"/>
              </w:rPr>
              <w:t>Fully compares and contrasts scholarly vs. non-scholarly sources. Discusses at least three similarities and three differences.  Argument is well elaborated with specific examples.</w:t>
            </w:r>
          </w:p>
        </w:tc>
      </w:tr>
      <w:tr w:rsidR="00BB1399" w:rsidRPr="00585AD9" w14:paraId="11F0FD4A" w14:textId="77777777" w:rsidTr="00C479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0" w:type="pct"/>
          </w:tcPr>
          <w:p w14:paraId="4A9D2634" w14:textId="77777777" w:rsidR="00BB1399" w:rsidRPr="00585AD9" w:rsidRDefault="00BB1399" w:rsidP="00C4794B">
            <w:pPr>
              <w:jc w:val="center"/>
              <w:rPr>
                <w:rFonts w:ascii="Arial" w:hAnsi="Arial" w:cs="Arial"/>
                <w:i/>
              </w:rPr>
            </w:pPr>
          </w:p>
        </w:tc>
        <w:tc>
          <w:tcPr>
            <w:tcW w:w="1000" w:type="pct"/>
          </w:tcPr>
          <w:p w14:paraId="09CF6F10" w14:textId="77777777" w:rsidR="00BB1399" w:rsidRPr="00585AD9" w:rsidRDefault="00BB1399" w:rsidP="00C479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</w:rPr>
            </w:pPr>
            <w:r w:rsidRPr="00585AD9">
              <w:rPr>
                <w:rFonts w:ascii="Arial" w:hAnsi="Arial" w:cs="Arial"/>
                <w:i/>
              </w:rPr>
              <w:t>0 – 14 points</w:t>
            </w:r>
          </w:p>
        </w:tc>
        <w:tc>
          <w:tcPr>
            <w:tcW w:w="1000" w:type="pct"/>
          </w:tcPr>
          <w:p w14:paraId="75E467F0" w14:textId="77777777" w:rsidR="00BB1399" w:rsidRPr="00585AD9" w:rsidRDefault="00BB1399" w:rsidP="00C479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</w:rPr>
            </w:pPr>
            <w:r w:rsidRPr="00585AD9">
              <w:rPr>
                <w:rFonts w:ascii="Arial" w:hAnsi="Arial" w:cs="Arial"/>
                <w:i/>
              </w:rPr>
              <w:t>15 -19 points</w:t>
            </w:r>
          </w:p>
        </w:tc>
        <w:tc>
          <w:tcPr>
            <w:tcW w:w="1000" w:type="pct"/>
          </w:tcPr>
          <w:p w14:paraId="56746C0E" w14:textId="77777777" w:rsidR="00BB1399" w:rsidRPr="00585AD9" w:rsidRDefault="00BB1399" w:rsidP="00C479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</w:rPr>
            </w:pPr>
            <w:r w:rsidRPr="00585AD9">
              <w:rPr>
                <w:rFonts w:ascii="Arial" w:hAnsi="Arial" w:cs="Arial"/>
                <w:i/>
              </w:rPr>
              <w:t>20 – 22 points</w:t>
            </w:r>
          </w:p>
        </w:tc>
        <w:tc>
          <w:tcPr>
            <w:tcW w:w="1000" w:type="pct"/>
          </w:tcPr>
          <w:p w14:paraId="4B623751" w14:textId="77777777" w:rsidR="00BB1399" w:rsidRPr="00585AD9" w:rsidRDefault="00BB1399" w:rsidP="00C479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</w:rPr>
            </w:pPr>
            <w:r w:rsidRPr="00585AD9">
              <w:rPr>
                <w:rFonts w:ascii="Arial" w:hAnsi="Arial" w:cs="Arial"/>
                <w:i/>
              </w:rPr>
              <w:t>23 - 25 points</w:t>
            </w:r>
          </w:p>
        </w:tc>
      </w:tr>
      <w:tr w:rsidR="00BB1399" w:rsidRPr="00585AD9" w14:paraId="7EAD87DE" w14:textId="77777777" w:rsidTr="00C479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0" w:type="pct"/>
          </w:tcPr>
          <w:p w14:paraId="0D1E868E" w14:textId="77777777" w:rsidR="00BB1399" w:rsidRPr="00585AD9" w:rsidRDefault="00BB1399" w:rsidP="00C4794B">
            <w:pPr>
              <w:rPr>
                <w:rFonts w:ascii="Arial" w:hAnsi="Arial" w:cs="Arial"/>
                <w:sz w:val="24"/>
                <w:szCs w:val="24"/>
              </w:rPr>
            </w:pPr>
            <w:r w:rsidRPr="00585AD9">
              <w:rPr>
                <w:rFonts w:ascii="Arial" w:hAnsi="Arial" w:cs="Arial"/>
                <w:sz w:val="24"/>
                <w:szCs w:val="24"/>
              </w:rPr>
              <w:t>Articles</w:t>
            </w:r>
          </w:p>
        </w:tc>
        <w:tc>
          <w:tcPr>
            <w:tcW w:w="1000" w:type="pct"/>
          </w:tcPr>
          <w:p w14:paraId="671CA790" w14:textId="77777777" w:rsidR="00BB1399" w:rsidRPr="00585AD9" w:rsidRDefault="00BB1399" w:rsidP="00C479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85AD9">
              <w:rPr>
                <w:rFonts w:ascii="Arial" w:hAnsi="Arial" w:cs="Arial"/>
                <w:sz w:val="24"/>
                <w:szCs w:val="24"/>
              </w:rPr>
              <w:t>Does not include article(s).</w:t>
            </w:r>
          </w:p>
        </w:tc>
        <w:tc>
          <w:tcPr>
            <w:tcW w:w="1000" w:type="pct"/>
          </w:tcPr>
          <w:p w14:paraId="51551F12" w14:textId="77777777" w:rsidR="00BB1399" w:rsidRPr="00585AD9" w:rsidRDefault="00BB1399" w:rsidP="00C479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85AD9">
              <w:rPr>
                <w:rFonts w:ascii="Arial" w:hAnsi="Arial" w:cs="Arial"/>
                <w:sz w:val="24"/>
                <w:szCs w:val="24"/>
              </w:rPr>
              <w:t xml:space="preserve">Includes non-scholarly article but scholarly article is absent or is non-scholarly </w:t>
            </w:r>
          </w:p>
          <w:p w14:paraId="4995D49F" w14:textId="77777777" w:rsidR="00BB1399" w:rsidRPr="00585AD9" w:rsidRDefault="00BB1399" w:rsidP="00C479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85AD9">
              <w:rPr>
                <w:rFonts w:ascii="Arial" w:hAnsi="Arial" w:cs="Arial"/>
                <w:sz w:val="24"/>
                <w:szCs w:val="24"/>
              </w:rPr>
              <w:t xml:space="preserve">OR </w:t>
            </w:r>
          </w:p>
          <w:p w14:paraId="140AC4DC" w14:textId="77777777" w:rsidR="00BB1399" w:rsidRPr="00585AD9" w:rsidRDefault="00BB1399" w:rsidP="00C479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85AD9">
              <w:rPr>
                <w:rFonts w:ascii="Arial" w:hAnsi="Arial" w:cs="Arial"/>
                <w:sz w:val="24"/>
                <w:szCs w:val="24"/>
              </w:rPr>
              <w:t>Includes scholarly article but non-scholarly article is absent or is scholarly.</w:t>
            </w:r>
          </w:p>
        </w:tc>
        <w:tc>
          <w:tcPr>
            <w:tcW w:w="1000" w:type="pct"/>
          </w:tcPr>
          <w:p w14:paraId="7C2EF161" w14:textId="77777777" w:rsidR="00BB1399" w:rsidRPr="00585AD9" w:rsidRDefault="00BB1399" w:rsidP="00C479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85AD9">
              <w:rPr>
                <w:rFonts w:ascii="Arial" w:hAnsi="Arial" w:cs="Arial"/>
                <w:sz w:val="24"/>
                <w:szCs w:val="24"/>
              </w:rPr>
              <w:t>Includes both scholarly and non-scholarly article but articles are loosely related.</w:t>
            </w:r>
          </w:p>
        </w:tc>
        <w:tc>
          <w:tcPr>
            <w:tcW w:w="1000" w:type="pct"/>
          </w:tcPr>
          <w:p w14:paraId="2FEEFEB1" w14:textId="77777777" w:rsidR="00BB1399" w:rsidRPr="00585AD9" w:rsidRDefault="00BB1399" w:rsidP="00C479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85AD9">
              <w:rPr>
                <w:rFonts w:ascii="Arial" w:hAnsi="Arial" w:cs="Arial"/>
                <w:sz w:val="24"/>
                <w:szCs w:val="24"/>
              </w:rPr>
              <w:t>Includes both scholarly and non-scholarly article on same topic.</w:t>
            </w:r>
          </w:p>
        </w:tc>
      </w:tr>
      <w:tr w:rsidR="00BB1399" w:rsidRPr="00585AD9" w14:paraId="17D4D13D" w14:textId="77777777" w:rsidTr="00C479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0" w:type="pct"/>
          </w:tcPr>
          <w:p w14:paraId="6531B1B5" w14:textId="77777777" w:rsidR="00BB1399" w:rsidRPr="00585AD9" w:rsidRDefault="00BB1399" w:rsidP="00C4794B">
            <w:pPr>
              <w:jc w:val="center"/>
              <w:rPr>
                <w:rFonts w:ascii="Arial" w:hAnsi="Arial" w:cs="Arial"/>
                <w:i/>
              </w:rPr>
            </w:pPr>
          </w:p>
        </w:tc>
        <w:tc>
          <w:tcPr>
            <w:tcW w:w="1000" w:type="pct"/>
          </w:tcPr>
          <w:p w14:paraId="3E7B64F0" w14:textId="77777777" w:rsidR="00BB1399" w:rsidRPr="00585AD9" w:rsidRDefault="00BB1399" w:rsidP="00C479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</w:rPr>
            </w:pPr>
            <w:r w:rsidRPr="00585AD9">
              <w:rPr>
                <w:rFonts w:ascii="Arial" w:hAnsi="Arial" w:cs="Arial"/>
                <w:i/>
              </w:rPr>
              <w:t>0 – 14 points</w:t>
            </w:r>
          </w:p>
        </w:tc>
        <w:tc>
          <w:tcPr>
            <w:tcW w:w="1000" w:type="pct"/>
          </w:tcPr>
          <w:p w14:paraId="1EDC3284" w14:textId="77777777" w:rsidR="00BB1399" w:rsidRPr="00585AD9" w:rsidRDefault="00BB1399" w:rsidP="00C479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</w:rPr>
            </w:pPr>
            <w:r w:rsidRPr="00585AD9">
              <w:rPr>
                <w:rFonts w:ascii="Arial" w:hAnsi="Arial" w:cs="Arial"/>
                <w:i/>
              </w:rPr>
              <w:t>15 -19 points</w:t>
            </w:r>
          </w:p>
        </w:tc>
        <w:tc>
          <w:tcPr>
            <w:tcW w:w="1000" w:type="pct"/>
          </w:tcPr>
          <w:p w14:paraId="008AB7F1" w14:textId="77777777" w:rsidR="00BB1399" w:rsidRPr="00585AD9" w:rsidRDefault="00BB1399" w:rsidP="00C479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</w:rPr>
            </w:pPr>
            <w:r w:rsidRPr="00585AD9">
              <w:rPr>
                <w:rFonts w:ascii="Arial" w:hAnsi="Arial" w:cs="Arial"/>
                <w:i/>
              </w:rPr>
              <w:t>20 – 22 points</w:t>
            </w:r>
          </w:p>
        </w:tc>
        <w:tc>
          <w:tcPr>
            <w:tcW w:w="1000" w:type="pct"/>
          </w:tcPr>
          <w:p w14:paraId="64BF3EB0" w14:textId="77777777" w:rsidR="00BB1399" w:rsidRPr="00585AD9" w:rsidRDefault="00BB1399" w:rsidP="00C479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</w:rPr>
            </w:pPr>
            <w:r w:rsidRPr="00585AD9">
              <w:rPr>
                <w:rFonts w:ascii="Arial" w:hAnsi="Arial" w:cs="Arial"/>
                <w:i/>
              </w:rPr>
              <w:t>23 - 25 points</w:t>
            </w:r>
          </w:p>
        </w:tc>
      </w:tr>
      <w:tr w:rsidR="00BB1399" w:rsidRPr="00585AD9" w14:paraId="72FBF219" w14:textId="77777777" w:rsidTr="00C479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0" w:type="pct"/>
          </w:tcPr>
          <w:p w14:paraId="624238FF" w14:textId="77777777" w:rsidR="00BB1399" w:rsidRPr="00585AD9" w:rsidRDefault="00BB1399" w:rsidP="00C4794B">
            <w:pPr>
              <w:rPr>
                <w:rFonts w:ascii="Arial" w:hAnsi="Arial" w:cs="Arial"/>
                <w:sz w:val="24"/>
                <w:szCs w:val="24"/>
              </w:rPr>
            </w:pPr>
            <w:r w:rsidRPr="00585AD9">
              <w:rPr>
                <w:rFonts w:ascii="Arial" w:hAnsi="Arial" w:cs="Arial"/>
                <w:sz w:val="24"/>
                <w:szCs w:val="24"/>
              </w:rPr>
              <w:t>Comparison Articles</w:t>
            </w:r>
          </w:p>
        </w:tc>
        <w:tc>
          <w:tcPr>
            <w:tcW w:w="1000" w:type="pct"/>
          </w:tcPr>
          <w:p w14:paraId="21917777" w14:textId="77777777" w:rsidR="00BB1399" w:rsidRPr="00585AD9" w:rsidRDefault="00BB1399" w:rsidP="00C479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85AD9">
              <w:rPr>
                <w:rFonts w:ascii="Arial" w:hAnsi="Arial" w:cs="Arial"/>
                <w:sz w:val="24"/>
                <w:szCs w:val="24"/>
              </w:rPr>
              <w:t>Identifies some characteristics of scholarly and non-scholarly sources. Does not compare and contrast.</w:t>
            </w:r>
          </w:p>
        </w:tc>
        <w:tc>
          <w:tcPr>
            <w:tcW w:w="1000" w:type="pct"/>
          </w:tcPr>
          <w:p w14:paraId="64A0C820" w14:textId="77777777" w:rsidR="00BB1399" w:rsidRPr="00585AD9" w:rsidRDefault="00BB1399" w:rsidP="00C479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85AD9">
              <w:rPr>
                <w:rFonts w:ascii="Arial" w:hAnsi="Arial" w:cs="Arial"/>
                <w:sz w:val="24"/>
                <w:szCs w:val="24"/>
              </w:rPr>
              <w:t>Identifies characteristics of scholarly and non-scholarly sources.  Compares and contrasts, but analysis is incomplete.</w:t>
            </w:r>
          </w:p>
        </w:tc>
        <w:tc>
          <w:tcPr>
            <w:tcW w:w="1000" w:type="pct"/>
          </w:tcPr>
          <w:p w14:paraId="072A60CD" w14:textId="77777777" w:rsidR="00BB1399" w:rsidRPr="00585AD9" w:rsidRDefault="00BB1399" w:rsidP="00C479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85AD9">
              <w:rPr>
                <w:rFonts w:ascii="Arial" w:hAnsi="Arial" w:cs="Arial"/>
                <w:sz w:val="24"/>
                <w:szCs w:val="24"/>
              </w:rPr>
              <w:t xml:space="preserve">Identifies many characteristics of scholarly and non-scholarly sources.  Compares and contrasts, but argument is not fully </w:t>
            </w:r>
            <w:r w:rsidRPr="00585AD9">
              <w:rPr>
                <w:rFonts w:ascii="Arial" w:hAnsi="Arial" w:cs="Arial"/>
                <w:sz w:val="24"/>
                <w:szCs w:val="24"/>
              </w:rPr>
              <w:lastRenderedPageBreak/>
              <w:t>elaborated with specific details.</w:t>
            </w:r>
          </w:p>
        </w:tc>
        <w:tc>
          <w:tcPr>
            <w:tcW w:w="1000" w:type="pct"/>
          </w:tcPr>
          <w:p w14:paraId="7FD03E88" w14:textId="77777777" w:rsidR="00BB1399" w:rsidRPr="00585AD9" w:rsidRDefault="00BB1399" w:rsidP="00C479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85AD9">
              <w:rPr>
                <w:rFonts w:ascii="Arial" w:hAnsi="Arial" w:cs="Arial"/>
                <w:sz w:val="24"/>
                <w:szCs w:val="24"/>
              </w:rPr>
              <w:lastRenderedPageBreak/>
              <w:t xml:space="preserve">Fully compares and contrasts scholarly vs. non-scholarly sources. Discusses at least three similarities and three differences.  </w:t>
            </w:r>
            <w:r w:rsidRPr="00585AD9">
              <w:rPr>
                <w:rFonts w:ascii="Arial" w:hAnsi="Arial" w:cs="Arial"/>
                <w:sz w:val="24"/>
                <w:szCs w:val="24"/>
              </w:rPr>
              <w:lastRenderedPageBreak/>
              <w:t>Argument is well elaborated with specific examples.</w:t>
            </w:r>
          </w:p>
        </w:tc>
      </w:tr>
      <w:tr w:rsidR="00BB1399" w:rsidRPr="00585AD9" w14:paraId="395C2723" w14:textId="77777777" w:rsidTr="00C479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0" w:type="pct"/>
          </w:tcPr>
          <w:p w14:paraId="5A6BD44B" w14:textId="77777777" w:rsidR="00BB1399" w:rsidRPr="00585AD9" w:rsidRDefault="00BB1399" w:rsidP="00C4794B">
            <w:pPr>
              <w:jc w:val="center"/>
              <w:rPr>
                <w:rFonts w:ascii="Arial" w:hAnsi="Arial" w:cs="Arial"/>
                <w:i/>
              </w:rPr>
            </w:pPr>
          </w:p>
        </w:tc>
        <w:tc>
          <w:tcPr>
            <w:tcW w:w="1000" w:type="pct"/>
          </w:tcPr>
          <w:p w14:paraId="75BC37DB" w14:textId="77777777" w:rsidR="00BB1399" w:rsidRPr="00585AD9" w:rsidRDefault="00BB1399" w:rsidP="00C479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</w:rPr>
            </w:pPr>
            <w:r w:rsidRPr="00585AD9">
              <w:rPr>
                <w:rFonts w:ascii="Arial" w:hAnsi="Arial" w:cs="Arial"/>
                <w:i/>
              </w:rPr>
              <w:t>0 – 14 points</w:t>
            </w:r>
          </w:p>
        </w:tc>
        <w:tc>
          <w:tcPr>
            <w:tcW w:w="1000" w:type="pct"/>
          </w:tcPr>
          <w:p w14:paraId="50B7BB01" w14:textId="77777777" w:rsidR="00BB1399" w:rsidRPr="00585AD9" w:rsidRDefault="00BB1399" w:rsidP="00C479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</w:rPr>
            </w:pPr>
            <w:r w:rsidRPr="00585AD9">
              <w:rPr>
                <w:rFonts w:ascii="Arial" w:hAnsi="Arial" w:cs="Arial"/>
                <w:i/>
              </w:rPr>
              <w:t>15 -19 points</w:t>
            </w:r>
          </w:p>
        </w:tc>
        <w:tc>
          <w:tcPr>
            <w:tcW w:w="1000" w:type="pct"/>
          </w:tcPr>
          <w:p w14:paraId="338DE550" w14:textId="77777777" w:rsidR="00BB1399" w:rsidRPr="00585AD9" w:rsidRDefault="00BB1399" w:rsidP="00C479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</w:rPr>
            </w:pPr>
            <w:r w:rsidRPr="00585AD9">
              <w:rPr>
                <w:rFonts w:ascii="Arial" w:hAnsi="Arial" w:cs="Arial"/>
                <w:i/>
              </w:rPr>
              <w:t>20 – 22 points</w:t>
            </w:r>
          </w:p>
        </w:tc>
        <w:tc>
          <w:tcPr>
            <w:tcW w:w="1000" w:type="pct"/>
          </w:tcPr>
          <w:p w14:paraId="65A300A2" w14:textId="77777777" w:rsidR="00BB1399" w:rsidRPr="00585AD9" w:rsidRDefault="00BB1399" w:rsidP="00C479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</w:rPr>
            </w:pPr>
            <w:r w:rsidRPr="00585AD9">
              <w:rPr>
                <w:rFonts w:ascii="Arial" w:hAnsi="Arial" w:cs="Arial"/>
                <w:i/>
              </w:rPr>
              <w:t>23 - 25 points</w:t>
            </w:r>
          </w:p>
        </w:tc>
      </w:tr>
      <w:tr w:rsidR="00BB1399" w:rsidRPr="00585AD9" w14:paraId="55079661" w14:textId="77777777" w:rsidTr="00C479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0" w:type="pct"/>
          </w:tcPr>
          <w:p w14:paraId="46838B50" w14:textId="77777777" w:rsidR="00BB1399" w:rsidRPr="00585AD9" w:rsidRDefault="00BB1399" w:rsidP="00C4794B">
            <w:pPr>
              <w:rPr>
                <w:rFonts w:ascii="Arial" w:hAnsi="Arial" w:cs="Arial"/>
                <w:sz w:val="24"/>
                <w:szCs w:val="24"/>
              </w:rPr>
            </w:pPr>
            <w:r w:rsidRPr="00585AD9">
              <w:rPr>
                <w:rFonts w:ascii="Arial" w:hAnsi="Arial" w:cs="Arial"/>
                <w:sz w:val="24"/>
                <w:szCs w:val="24"/>
              </w:rPr>
              <w:t>Clear and professional writing and format</w:t>
            </w:r>
          </w:p>
        </w:tc>
        <w:tc>
          <w:tcPr>
            <w:tcW w:w="1000" w:type="pct"/>
          </w:tcPr>
          <w:p w14:paraId="3F845AFF" w14:textId="70411B95" w:rsidR="00BB1399" w:rsidRPr="00585AD9" w:rsidRDefault="00BB1399" w:rsidP="00C479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85AD9">
              <w:rPr>
                <w:rFonts w:ascii="Arial" w:hAnsi="Arial" w:cs="Arial"/>
                <w:sz w:val="24"/>
                <w:szCs w:val="24"/>
              </w:rPr>
              <w:t>Errors impede professional presentation; guidelines not followed</w:t>
            </w:r>
            <w:r w:rsidR="00B47383" w:rsidRPr="00585AD9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000" w:type="pct"/>
          </w:tcPr>
          <w:p w14:paraId="53A3C7CB" w14:textId="77777777" w:rsidR="00BB1399" w:rsidRPr="00585AD9" w:rsidRDefault="00BB1399" w:rsidP="00C479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85AD9">
              <w:rPr>
                <w:rFonts w:ascii="Arial" w:hAnsi="Arial" w:cs="Arial"/>
                <w:sz w:val="24"/>
                <w:szCs w:val="24"/>
              </w:rPr>
              <w:t>Numerous errors somewhat interfere with professional presentation.</w:t>
            </w:r>
          </w:p>
        </w:tc>
        <w:tc>
          <w:tcPr>
            <w:tcW w:w="1000" w:type="pct"/>
          </w:tcPr>
          <w:p w14:paraId="4D34AACF" w14:textId="3C8AEC53" w:rsidR="00BB1399" w:rsidRPr="00585AD9" w:rsidRDefault="00BB1399" w:rsidP="00C479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85AD9">
              <w:rPr>
                <w:rFonts w:ascii="Arial" w:hAnsi="Arial" w:cs="Arial"/>
                <w:sz w:val="24"/>
                <w:szCs w:val="24"/>
              </w:rPr>
              <w:t>Few errors that do not impede professional presentation</w:t>
            </w:r>
            <w:r w:rsidR="00A44C77" w:rsidRPr="00585AD9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000" w:type="pct"/>
          </w:tcPr>
          <w:p w14:paraId="7889AEE6" w14:textId="389912CE" w:rsidR="00BB1399" w:rsidRPr="00585AD9" w:rsidRDefault="00BB1399" w:rsidP="00C479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85AD9">
              <w:rPr>
                <w:rFonts w:ascii="Arial" w:hAnsi="Arial" w:cs="Arial"/>
                <w:sz w:val="24"/>
                <w:szCs w:val="24"/>
              </w:rPr>
              <w:t>Writing and format is clear, professional, APA compliant, and error free</w:t>
            </w:r>
            <w:r w:rsidR="00A44C77" w:rsidRPr="00585AD9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</w:tbl>
    <w:p w14:paraId="5D33EBEF" w14:textId="373DDB05" w:rsidR="00725980" w:rsidRPr="00585AD9" w:rsidRDefault="00725980" w:rsidP="00BB1399">
      <w:pPr>
        <w:rPr>
          <w:rFonts w:ascii="Arial" w:hAnsi="Arial" w:cs="Arial"/>
          <w:b/>
        </w:rPr>
      </w:pPr>
    </w:p>
    <w:p w14:paraId="315F21B4" w14:textId="77777777" w:rsidR="00725980" w:rsidRPr="00585AD9" w:rsidRDefault="00725980" w:rsidP="00725980">
      <w:pPr>
        <w:rPr>
          <w:rFonts w:ascii="Arial" w:hAnsi="Arial" w:cs="Arial"/>
        </w:rPr>
      </w:pPr>
    </w:p>
    <w:p w14:paraId="299CBA81" w14:textId="77777777" w:rsidR="00725980" w:rsidRPr="00585AD9" w:rsidRDefault="00725980" w:rsidP="00725980">
      <w:pPr>
        <w:pStyle w:val="BodyCopy"/>
        <w:spacing w:after="240"/>
        <w:rPr>
          <w:rFonts w:ascii="Arial" w:hAnsi="Arial" w:cs="Arial"/>
          <w:spacing w:val="1"/>
        </w:rPr>
      </w:pPr>
    </w:p>
    <w:p w14:paraId="5AE3D464" w14:textId="77777777" w:rsidR="00680DD6" w:rsidRPr="00585AD9" w:rsidRDefault="00680DD6" w:rsidP="00725980">
      <w:pPr>
        <w:rPr>
          <w:rFonts w:ascii="Arial" w:hAnsi="Arial" w:cs="Arial"/>
          <w:spacing w:val="1"/>
        </w:rPr>
      </w:pPr>
    </w:p>
    <w:sectPr w:rsidR="00680DD6" w:rsidRPr="00585AD9" w:rsidSect="00A57D37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panose1 w:val="020F0502020204030203"/>
    <w:charset w:val="00"/>
    <w:family w:val="swiss"/>
    <w:pitch w:val="variable"/>
    <w:sig w:usb0="A00000AF" w:usb1="5000604B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Lato-Regular">
    <w:charset w:val="00"/>
    <w:family w:val="auto"/>
    <w:pitch w:val="variable"/>
    <w:sig w:usb0="800000AF" w:usb1="4000604A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94646F"/>
    <w:multiLevelType w:val="multilevel"/>
    <w:tmpl w:val="A578571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7B351CF"/>
    <w:multiLevelType w:val="multilevel"/>
    <w:tmpl w:val="7A5C8F4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2">
    <w:nsid w:val="4CA06C1B"/>
    <w:multiLevelType w:val="multilevel"/>
    <w:tmpl w:val="44A2889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F9A7C21"/>
    <w:multiLevelType w:val="multilevel"/>
    <w:tmpl w:val="AD08806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2F55022"/>
    <w:multiLevelType w:val="hybridMultilevel"/>
    <w:tmpl w:val="F37687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6CA4AD7"/>
    <w:multiLevelType w:val="hybridMultilevel"/>
    <w:tmpl w:val="C07270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B24BC9"/>
    <w:multiLevelType w:val="multilevel"/>
    <w:tmpl w:val="4EA80A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2C3215A"/>
    <w:multiLevelType w:val="hybridMultilevel"/>
    <w:tmpl w:val="AE58F32C"/>
    <w:lvl w:ilvl="0" w:tplc="A22E6D06">
      <w:start w:val="1"/>
      <w:numFmt w:val="decimal"/>
      <w:lvlText w:val="%1."/>
      <w:lvlJc w:val="left"/>
      <w:pPr>
        <w:ind w:left="720" w:hanging="360"/>
      </w:pPr>
      <w:rPr>
        <w:rFonts w:ascii="Lato" w:eastAsia="Times New Roman" w:hAnsi="Lato" w:cstheme="minorHAnsi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96C1B60"/>
    <w:multiLevelType w:val="hybridMultilevel"/>
    <w:tmpl w:val="4E185A4A"/>
    <w:lvl w:ilvl="0" w:tplc="5200329C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3"/>
  </w:num>
  <w:num w:numId="5">
    <w:abstractNumId w:val="0"/>
  </w:num>
  <w:num w:numId="6">
    <w:abstractNumId w:val="2"/>
  </w:num>
  <w:num w:numId="7">
    <w:abstractNumId w:val="4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7857"/>
    <w:rsid w:val="000056A8"/>
    <w:rsid w:val="000A65FC"/>
    <w:rsid w:val="00327A49"/>
    <w:rsid w:val="003F4CB4"/>
    <w:rsid w:val="00473D66"/>
    <w:rsid w:val="00487857"/>
    <w:rsid w:val="00585AD9"/>
    <w:rsid w:val="005A1B50"/>
    <w:rsid w:val="006058DB"/>
    <w:rsid w:val="00680DD6"/>
    <w:rsid w:val="00715493"/>
    <w:rsid w:val="00725980"/>
    <w:rsid w:val="007A5417"/>
    <w:rsid w:val="009B313C"/>
    <w:rsid w:val="00A44C77"/>
    <w:rsid w:val="00A57D37"/>
    <w:rsid w:val="00B07359"/>
    <w:rsid w:val="00B47383"/>
    <w:rsid w:val="00BB1399"/>
    <w:rsid w:val="00F103C3"/>
    <w:rsid w:val="00FF0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7903137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87857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7857"/>
    <w:rPr>
      <w:rFonts w:ascii="Lucida Grande" w:hAnsi="Lucida Grande" w:cs="Lucida Grande"/>
      <w:sz w:val="18"/>
      <w:szCs w:val="18"/>
    </w:rPr>
  </w:style>
  <w:style w:type="paragraph" w:customStyle="1" w:styleId="BodyCopy">
    <w:name w:val="Body Copy"/>
    <w:basedOn w:val="Normal"/>
    <w:uiPriority w:val="99"/>
    <w:rsid w:val="00680DD6"/>
    <w:pPr>
      <w:widowControl w:val="0"/>
      <w:tabs>
        <w:tab w:val="left" w:pos="248"/>
        <w:tab w:val="left" w:pos="504"/>
      </w:tabs>
      <w:suppressAutoHyphens/>
      <w:autoSpaceDE w:val="0"/>
      <w:autoSpaceDN w:val="0"/>
      <w:adjustRightInd w:val="0"/>
      <w:spacing w:after="127" w:line="340" w:lineRule="atLeast"/>
      <w:textAlignment w:val="center"/>
    </w:pPr>
    <w:rPr>
      <w:rFonts w:ascii="Lato-Regular" w:hAnsi="Lato-Regular" w:cs="Lato-Regular"/>
      <w:color w:val="000000"/>
      <w:w w:val="98"/>
    </w:rPr>
  </w:style>
  <w:style w:type="character" w:customStyle="1" w:styleId="BodyCopy1">
    <w:name w:val="Body Copy1"/>
    <w:uiPriority w:val="99"/>
    <w:rsid w:val="00680DD6"/>
    <w:rPr>
      <w:rFonts w:ascii="Lato-Regular" w:hAnsi="Lato-Regular" w:cs="Lato-Regular"/>
    </w:rPr>
  </w:style>
  <w:style w:type="paragraph" w:styleId="ListParagraph">
    <w:name w:val="List Paragraph"/>
    <w:basedOn w:val="Normal"/>
    <w:uiPriority w:val="34"/>
    <w:qFormat/>
    <w:rsid w:val="00A57D37"/>
    <w:pPr>
      <w:spacing w:after="200" w:line="276" w:lineRule="auto"/>
      <w:ind w:left="720"/>
    </w:pPr>
    <w:rPr>
      <w:rFonts w:ascii="Calibri" w:eastAsia="Calibri" w:hAnsi="Calibri" w:cs="Times New Roman"/>
      <w:sz w:val="22"/>
      <w:szCs w:val="22"/>
    </w:rPr>
  </w:style>
  <w:style w:type="paragraph" w:customStyle="1" w:styleId="paragraph">
    <w:name w:val="paragraph"/>
    <w:basedOn w:val="Normal"/>
    <w:rsid w:val="0072598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normaltextrun">
    <w:name w:val="normaltextrun"/>
    <w:basedOn w:val="DefaultParagraphFont"/>
    <w:rsid w:val="00725980"/>
  </w:style>
  <w:style w:type="character" w:customStyle="1" w:styleId="eop">
    <w:name w:val="eop"/>
    <w:basedOn w:val="DefaultParagraphFont"/>
    <w:rsid w:val="00725980"/>
  </w:style>
  <w:style w:type="character" w:styleId="Hyperlink">
    <w:name w:val="Hyperlink"/>
    <w:basedOn w:val="DefaultParagraphFont"/>
    <w:uiPriority w:val="99"/>
    <w:unhideWhenUsed/>
    <w:rsid w:val="00BB1399"/>
    <w:rPr>
      <w:color w:val="0000FF"/>
      <w:u w:val="single"/>
    </w:rPr>
  </w:style>
  <w:style w:type="table" w:styleId="PlainTable1">
    <w:name w:val="Plain Table 1"/>
    <w:basedOn w:val="TableNormal"/>
    <w:uiPriority w:val="41"/>
    <w:rsid w:val="00BB1399"/>
    <w:rPr>
      <w:rFonts w:eastAsiaTheme="minorHAnsi"/>
      <w:sz w:val="22"/>
      <w:szCs w:val="22"/>
    </w:r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327A4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917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8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88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249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065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9272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1084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7264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9244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173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7409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5804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1095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1588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3364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1744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03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2746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6593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7552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2111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383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7445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3695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5291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4550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3430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7325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362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4519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587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471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275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0431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865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9547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552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9281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060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2646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9701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5673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2659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2463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773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2221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3393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8165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111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50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063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5178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2129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302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2016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4321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227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6996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398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1805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6609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8493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9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559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8422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009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4174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547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3760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029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859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879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2883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629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3273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41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44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45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410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851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592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9319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6761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539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5616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472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9985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9451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5975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7912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0918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1804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4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93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7168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57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225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195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988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0887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9068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338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3010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1990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5825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881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3576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9749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990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8319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542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1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59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66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471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116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5001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805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098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6457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045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5180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9119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1034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0101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2257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9021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461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9344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92A97E3B97D843A589317C4FA34058" ma:contentTypeVersion="2" ma:contentTypeDescription="Create a new document." ma:contentTypeScope="" ma:versionID="25648801a1bc0d4ca897b0d8c34412d8">
  <xsd:schema xmlns:xsd="http://www.w3.org/2001/XMLSchema" xmlns:xs="http://www.w3.org/2001/XMLSchema" xmlns:p="http://schemas.microsoft.com/office/2006/metadata/properties" xmlns:ns2="08d5595a-c1e5-43e6-b6b4-3eba02ce9ad8" targetNamespace="http://schemas.microsoft.com/office/2006/metadata/properties" ma:root="true" ma:fieldsID="b369bbbcbfec00179bb95b151100a06e" ns2:_="">
    <xsd:import namespace="08d5595a-c1e5-43e6-b6b4-3eba02ce9ad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d5595a-c1e5-43e6-b6b4-3eba02ce9ad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31FF239-4B6C-472A-9D08-C432046B78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5897EA4-DE39-4065-B5EB-32B1248DEC3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162509-4122-4DCA-8D2B-E7E47914F9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d5595a-c1e5-43e6-b6b4-3eba02ce9ad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2847CBD-85CC-418C-9D5F-77AE9895E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526</Words>
  <Characters>3001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Post University</Company>
  <LinksUpToDate>false</LinksUpToDate>
  <CharactersWithSpaces>3520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Tobin</dc:creator>
  <cp:keywords/>
  <dc:description/>
  <cp:lastModifiedBy>Nascimento, Carolinne Guereschi</cp:lastModifiedBy>
  <cp:revision>2</cp:revision>
  <dcterms:created xsi:type="dcterms:W3CDTF">2017-08-10T13:50:00Z</dcterms:created>
  <dcterms:modified xsi:type="dcterms:W3CDTF">2017-08-10T13:50:00Z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0x010100AA92A97E3B97D843A589317C4FA34058</vt:lpwstr>
  </property>
</Properties>
</file>